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F8BB" w14:textId="7FEF93C6" w:rsidR="006641E0" w:rsidRPr="00B55A98" w:rsidRDefault="00A229E8">
      <w:pPr>
        <w:widowControl/>
        <w:jc w:val="center"/>
        <w:rPr>
          <w:rFonts w:ascii="宋体" w:eastAsia="宋体" w:hAnsi="宋体" w:cs="Times New Roman"/>
          <w:b/>
          <w:bCs/>
          <w:color w:val="444444"/>
          <w:kern w:val="0"/>
          <w:sz w:val="44"/>
          <w:szCs w:val="44"/>
        </w:rPr>
      </w:pPr>
      <w:r w:rsidRPr="00B55A98">
        <w:rPr>
          <w:rFonts w:ascii="宋体" w:eastAsia="宋体" w:hAnsi="宋体" w:cs="Times New Roman" w:hint="eastAsia"/>
          <w:b/>
          <w:bCs/>
          <w:color w:val="444444"/>
          <w:kern w:val="0"/>
          <w:sz w:val="44"/>
          <w:szCs w:val="44"/>
        </w:rPr>
        <w:t>关于</w:t>
      </w:r>
      <w:r w:rsidR="00B55A98" w:rsidRPr="00B55A98">
        <w:rPr>
          <w:rFonts w:ascii="宋体" w:eastAsia="宋体" w:hAnsi="宋体" w:cs="Times New Roman" w:hint="eastAsia"/>
          <w:b/>
          <w:bCs/>
          <w:color w:val="444444"/>
          <w:kern w:val="0"/>
          <w:sz w:val="44"/>
          <w:szCs w:val="44"/>
        </w:rPr>
        <w:t>信利光电股份有限公司车载及工业类触摸屏玻璃面板（一期）项目</w:t>
      </w:r>
      <w:r w:rsidRPr="00B55A98">
        <w:rPr>
          <w:rFonts w:ascii="宋体" w:eastAsia="宋体" w:hAnsi="宋体" w:cs="Times New Roman" w:hint="eastAsia"/>
          <w:b/>
          <w:bCs/>
          <w:color w:val="444444"/>
          <w:kern w:val="0"/>
          <w:sz w:val="44"/>
          <w:szCs w:val="44"/>
        </w:rPr>
        <w:t>通过</w:t>
      </w:r>
      <w:r w:rsidRPr="00B55A98">
        <w:rPr>
          <w:rFonts w:ascii="宋体" w:eastAsia="宋体" w:hAnsi="宋体" w:cs="Times New Roman"/>
          <w:b/>
          <w:bCs/>
          <w:color w:val="444444"/>
          <w:kern w:val="0"/>
          <w:sz w:val="44"/>
          <w:szCs w:val="44"/>
        </w:rPr>
        <w:t>竣工环境保护验收</w:t>
      </w:r>
      <w:r w:rsidRPr="00B55A98">
        <w:rPr>
          <w:rFonts w:ascii="宋体" w:eastAsia="宋体" w:hAnsi="宋体" w:cs="Times New Roman" w:hint="eastAsia"/>
          <w:b/>
          <w:bCs/>
          <w:color w:val="444444"/>
          <w:kern w:val="0"/>
          <w:sz w:val="44"/>
          <w:szCs w:val="44"/>
        </w:rPr>
        <w:t>和公开相关信息的公告</w:t>
      </w:r>
    </w:p>
    <w:p w14:paraId="1DF90723" w14:textId="711B60E1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20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22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年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月</w:t>
      </w:r>
      <w:r w:rsidR="00C90BE1">
        <w:rPr>
          <w:rFonts w:ascii="仿宋" w:eastAsia="仿宋" w:hAnsi="仿宋" w:cs="Times New Roman"/>
          <w:color w:val="444444"/>
          <w:kern w:val="0"/>
          <w:sz w:val="28"/>
          <w:szCs w:val="28"/>
        </w:rPr>
        <w:t>20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日，</w:t>
      </w:r>
      <w:r w:rsidR="00B55A98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信利光电股份有限公司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根据《建设项目竣工环境保护验收暂行办法》，依照国家有关法律法规、建设项目竣工环境保护验收技术规范/指南、</w:t>
      </w:r>
      <w:r w:rsidR="00B55A98" w:rsidRPr="00B55A98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信利光电股份有限公司车载及工业类触摸屏玻璃面板（一期）项目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（以下简称“项目”）环境影响评价报告书</w:t>
      </w:r>
      <w:r w:rsidR="008A3A1D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及其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批复</w:t>
      </w:r>
      <w:r w:rsidR="008A3A1D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、</w:t>
      </w:r>
      <w:r w:rsidR="00540F2D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广东省生态环境厅和汕尾市生态环境局城区分局提出的整改意见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等要求，结合项目竣工环境保护验收监测报告情况，在项目所在地</w:t>
      </w:r>
      <w:r w:rsidR="00540F2D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重新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主持召开项目竣工环保验收会。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项目建设性质、规模、地点、工艺和环保设施等不存在重大变动，落实了环评审批要求，废气、废水、厂界噪声达标排放，固体废物合法合规处置。本次验收范围内项目整体环保设施符合竣工环保验收要求。验收（工作）组一致同意项目通过竣工环保验收。</w:t>
      </w:r>
    </w:p>
    <w:p w14:paraId="75937E16" w14:textId="5C206479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依据《国务院关于修改&lt;建设项目竣工环境保护管理条例&gt;的决定》（国务院令第682号），以及环保部《关于发布&lt;建设项目竣工环境保护验收暂行办法&gt;的公告》（国环规环评[2017]4号）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的相关规定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，现将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项目验收报告进行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公示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，包括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验收监测报告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、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验收意见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以及其他需要说明的事项。</w:t>
      </w:r>
    </w:p>
    <w:p w14:paraId="365910EC" w14:textId="5AD901CA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公示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日期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：20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22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年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月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24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日-20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22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年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3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月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23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日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（20个工作日）。</w:t>
      </w:r>
    </w:p>
    <w:p w14:paraId="11EAFC30" w14:textId="49126120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lastRenderedPageBreak/>
        <w:t>即日起，公众可以在公示期间以电话、信函、邮件或其他方式向我司咨询相关信息。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公示期间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公众如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对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公示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内容有异议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，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请以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书面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形式反馈，个人须署真实姓名，单位须加盖公章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。</w:t>
      </w:r>
    </w:p>
    <w:p w14:paraId="7ED977BA" w14:textId="37608771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联系人：</w:t>
      </w:r>
      <w:r w:rsidR="00B55A98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蔡宏超</w:t>
      </w:r>
    </w:p>
    <w:p w14:paraId="77D326E8" w14:textId="38B72BF6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联系电话：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13828943684</w:t>
      </w:r>
    </w:p>
    <w:p w14:paraId="7A889AB9" w14:textId="1090F209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邮箱：</w:t>
      </w:r>
      <w:r w:rsidR="00E76613" w:rsidRPr="00E76613">
        <w:rPr>
          <w:rFonts w:ascii="仿宋" w:eastAsia="仿宋" w:hAnsi="仿宋" w:cs="Times New Roman"/>
          <w:color w:val="444444"/>
          <w:kern w:val="0"/>
          <w:sz w:val="28"/>
          <w:szCs w:val="28"/>
        </w:rPr>
        <w:t>caihongchao@trulyopto.cn</w:t>
      </w:r>
    </w:p>
    <w:p w14:paraId="65A4A291" w14:textId="013A55EE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联系地址：</w:t>
      </w:r>
      <w:r w:rsidR="00B55A98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广东省汕尾市城区东城路信利工业城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。</w:t>
      </w:r>
    </w:p>
    <w:p w14:paraId="77FD7C26" w14:textId="77777777" w:rsidR="006641E0" w:rsidRDefault="006641E0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</w:p>
    <w:p w14:paraId="5290B816" w14:textId="63C7AA0D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附件1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 xml:space="preserve"> </w:t>
      </w:r>
      <w:r w:rsidR="00B55A98" w:rsidRPr="00B55A98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信利光电股份有限公司车载及工业类触摸屏玻璃面板（一期）项目</w:t>
      </w:r>
      <w:r w:rsidR="009061A1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竣工环境保护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验收监测报告</w:t>
      </w:r>
    </w:p>
    <w:p w14:paraId="14F30E9E" w14:textId="3B27786C" w:rsidR="006641E0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附件2</w:t>
      </w:r>
      <w:r w:rsidR="009061A1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 xml:space="preserve"> </w:t>
      </w:r>
      <w:r w:rsidR="00B55A98" w:rsidRPr="00B55A98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信利光电股份有限公司车载及工业类触摸屏玻璃面板（一期）项目</w:t>
      </w:r>
      <w:r w:rsidR="009061A1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竣工环境保护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验收意见</w:t>
      </w:r>
    </w:p>
    <w:p w14:paraId="2A8FC62E" w14:textId="5E5C8C0B" w:rsidR="006641E0" w:rsidRPr="009061A1" w:rsidRDefault="00A229E8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附件3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 xml:space="preserve"> </w:t>
      </w:r>
      <w:r w:rsidR="00B55A98" w:rsidRPr="00B55A98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信利光电股份有限公司车载及工业类触摸屏玻璃面板（一期）项目</w:t>
      </w:r>
      <w:r w:rsidR="009061A1" w:rsidRPr="009061A1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其他需要说明的事项</w:t>
      </w:r>
    </w:p>
    <w:p w14:paraId="29F9EA3E" w14:textId="77777777" w:rsidR="006641E0" w:rsidRPr="00155D69" w:rsidRDefault="006641E0" w:rsidP="00155D69">
      <w:pPr>
        <w:widowControl/>
        <w:ind w:firstLineChars="200" w:firstLine="560"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</w:p>
    <w:p w14:paraId="739C04A4" w14:textId="77777777" w:rsidR="006641E0" w:rsidRDefault="006641E0">
      <w:pPr>
        <w:widowControl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</w:p>
    <w:p w14:paraId="436B09A7" w14:textId="77777777" w:rsidR="006641E0" w:rsidRDefault="006641E0">
      <w:pPr>
        <w:widowControl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</w:p>
    <w:p w14:paraId="7C5E3217" w14:textId="77777777" w:rsidR="006641E0" w:rsidRDefault="006641E0">
      <w:pPr>
        <w:widowControl/>
        <w:jc w:val="lef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</w:p>
    <w:p w14:paraId="44B4A82C" w14:textId="160D4697" w:rsidR="006641E0" w:rsidRDefault="00B55A98">
      <w:pPr>
        <w:widowControl/>
        <w:jc w:val="righ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 w:rsidRPr="00B55A98"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信利光电股份有限公司</w:t>
      </w:r>
    </w:p>
    <w:p w14:paraId="61A477B9" w14:textId="3F08061B" w:rsidR="006641E0" w:rsidRDefault="00A229E8">
      <w:pPr>
        <w:widowControl/>
        <w:jc w:val="right"/>
        <w:rPr>
          <w:rFonts w:ascii="仿宋" w:eastAsia="仿宋" w:hAnsi="仿宋" w:cs="Times New Roman"/>
          <w:color w:val="444444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2</w:t>
      </w:r>
      <w:r>
        <w:rPr>
          <w:rFonts w:ascii="仿宋" w:eastAsia="仿宋" w:hAnsi="仿宋" w:cs="Times New Roman"/>
          <w:color w:val="444444"/>
          <w:kern w:val="0"/>
          <w:sz w:val="28"/>
          <w:szCs w:val="28"/>
        </w:rPr>
        <w:t>02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年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月</w:t>
      </w:r>
      <w:r w:rsidR="00B55A98">
        <w:rPr>
          <w:rFonts w:ascii="仿宋" w:eastAsia="仿宋" w:hAnsi="仿宋" w:cs="Times New Roman"/>
          <w:color w:val="444444"/>
          <w:kern w:val="0"/>
          <w:sz w:val="28"/>
          <w:szCs w:val="28"/>
        </w:rPr>
        <w:t>24</w:t>
      </w:r>
      <w:r>
        <w:rPr>
          <w:rFonts w:ascii="仿宋" w:eastAsia="仿宋" w:hAnsi="仿宋" w:cs="Times New Roman" w:hint="eastAsia"/>
          <w:color w:val="444444"/>
          <w:kern w:val="0"/>
          <w:sz w:val="28"/>
          <w:szCs w:val="28"/>
        </w:rPr>
        <w:t>日</w:t>
      </w:r>
    </w:p>
    <w:sectPr w:rsidR="00664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46C5" w14:textId="77777777" w:rsidR="00787959" w:rsidRDefault="00787959" w:rsidP="009061A1">
      <w:r>
        <w:separator/>
      </w:r>
    </w:p>
  </w:endnote>
  <w:endnote w:type="continuationSeparator" w:id="0">
    <w:p w14:paraId="6E7EDB77" w14:textId="77777777" w:rsidR="00787959" w:rsidRDefault="00787959" w:rsidP="0090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3B0A" w14:textId="77777777" w:rsidR="00787959" w:rsidRDefault="00787959" w:rsidP="009061A1">
      <w:r>
        <w:separator/>
      </w:r>
    </w:p>
  </w:footnote>
  <w:footnote w:type="continuationSeparator" w:id="0">
    <w:p w14:paraId="4D3BB475" w14:textId="77777777" w:rsidR="00787959" w:rsidRDefault="00787959" w:rsidP="0090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1C"/>
    <w:rsid w:val="00155D69"/>
    <w:rsid w:val="00227330"/>
    <w:rsid w:val="00444387"/>
    <w:rsid w:val="00467D74"/>
    <w:rsid w:val="00486358"/>
    <w:rsid w:val="004E5836"/>
    <w:rsid w:val="00501959"/>
    <w:rsid w:val="00540F2D"/>
    <w:rsid w:val="006641E0"/>
    <w:rsid w:val="006E3A5A"/>
    <w:rsid w:val="00787959"/>
    <w:rsid w:val="007972DB"/>
    <w:rsid w:val="00860D1C"/>
    <w:rsid w:val="008A3A1D"/>
    <w:rsid w:val="009061A1"/>
    <w:rsid w:val="009A34BC"/>
    <w:rsid w:val="00A229E8"/>
    <w:rsid w:val="00A331C5"/>
    <w:rsid w:val="00B45266"/>
    <w:rsid w:val="00B55A98"/>
    <w:rsid w:val="00B61033"/>
    <w:rsid w:val="00B83876"/>
    <w:rsid w:val="00C01405"/>
    <w:rsid w:val="00C90BE1"/>
    <w:rsid w:val="00DD5102"/>
    <w:rsid w:val="00E76613"/>
    <w:rsid w:val="1C3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D9029"/>
  <w15:docId w15:val="{BBE530B1-ECDC-45B2-A073-56C5FC5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061A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061A1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061A1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06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061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zhang yw</cp:lastModifiedBy>
  <cp:revision>11</cp:revision>
  <dcterms:created xsi:type="dcterms:W3CDTF">2020-07-26T08:10:00Z</dcterms:created>
  <dcterms:modified xsi:type="dcterms:W3CDTF">2022-02-23T01:50:00Z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